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CAD6" w14:textId="5FF08203" w:rsidR="00E050B4" w:rsidRDefault="00E050B4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E5D4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6pt;margin-top:-18.25pt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7" DrawAspect="Content" ObjectID="_1706516256" r:id="rId6"/>
        </w:object>
      </w:r>
    </w:p>
    <w:p w14:paraId="194572AB" w14:textId="0B41373B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84CBA14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14:paraId="528B4E55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14:paraId="4548EE24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9E4BE10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C1D43" w14:textId="34F363F8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3DB8F0C" w14:textId="77777777" w:rsidR="00A71235" w:rsidRPr="00EE74C0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90B9501" w14:textId="6A86A1BB" w:rsidR="00A71235" w:rsidRPr="00EE74C0" w:rsidRDefault="00E050B4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="006C582E">
        <w:rPr>
          <w:rFonts w:ascii="Times New Roman" w:eastAsia="Times New Roman" w:hAnsi="Times New Roman" w:cs="Times New Roman"/>
          <w:b/>
          <w:sz w:val="28"/>
          <w:szCs w:val="24"/>
        </w:rPr>
        <w:t xml:space="preserve"> 08 февраля </w:t>
      </w:r>
      <w:r w:rsidR="00393149">
        <w:rPr>
          <w:rFonts w:ascii="Times New Roman" w:eastAsia="Times New Roman" w:hAnsi="Times New Roman" w:cs="Times New Roman"/>
          <w:b/>
          <w:sz w:val="28"/>
          <w:szCs w:val="24"/>
        </w:rPr>
        <w:t>2022</w:t>
      </w:r>
      <w:r w:rsidR="005A4E8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71235">
        <w:rPr>
          <w:rFonts w:ascii="Times New Roman" w:eastAsia="Times New Roman" w:hAnsi="Times New Roman" w:cs="Times New Roman"/>
          <w:b/>
          <w:sz w:val="28"/>
          <w:szCs w:val="24"/>
        </w:rPr>
        <w:t>года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 w:rsidR="006C582E">
        <w:rPr>
          <w:rFonts w:ascii="Times New Roman" w:eastAsia="Times New Roman" w:hAnsi="Times New Roman" w:cs="Times New Roman"/>
          <w:b/>
          <w:sz w:val="28"/>
          <w:szCs w:val="24"/>
        </w:rPr>
        <w:t>6</w:t>
      </w:r>
    </w:p>
    <w:p w14:paraId="0C601272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664585" w14:textId="6249EC05" w:rsidR="00A71235" w:rsidRPr="00EE74C0" w:rsidRDefault="00A71235" w:rsidP="00E050B4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E05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33B9">
        <w:rPr>
          <w:rFonts w:ascii="Times New Roman" w:eastAsia="Times New Roman" w:hAnsi="Times New Roman" w:cs="Times New Roman"/>
          <w:b/>
          <w:sz w:val="28"/>
          <w:szCs w:val="28"/>
        </w:rPr>
        <w:t>Обустройство мест</w:t>
      </w:r>
      <w:r w:rsidR="00BC40D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433B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массового отдыха</w:t>
      </w:r>
      <w:r w:rsidR="00E05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44C0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="004A2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4A2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E05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A2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 w:rsidR="0039314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6385F1BB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977ADC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6433B9">
        <w:rPr>
          <w:rFonts w:ascii="Times New Roman" w:eastAsia="Times New Roman" w:hAnsi="Times New Roman" w:cs="Times New Roman"/>
          <w:sz w:val="28"/>
          <w:szCs w:val="28"/>
        </w:rPr>
        <w:t>улучшения уровня благоустроенности территории</w:t>
      </w:r>
      <w:r w:rsidR="0039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2512149" w14:textId="48F065FD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</w:t>
      </w:r>
      <w:r w:rsidR="006433B9">
        <w:rPr>
          <w:rFonts w:ascii="Times New Roman" w:eastAsia="Times New Roman" w:hAnsi="Times New Roman" w:cs="Times New Roman"/>
          <w:sz w:val="28"/>
          <w:szCs w:val="28"/>
        </w:rPr>
        <w:t>Обустройство места массового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F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335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 Саратовской области на 20</w:t>
      </w:r>
      <w:r w:rsidR="00393149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год»</w:t>
      </w:r>
      <w:r w:rsidR="00E05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14:paraId="5D76E5C7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3559F197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5EFB7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A32B8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14:paraId="7518A49E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D703131" w14:textId="77777777" w:rsidR="00A71235" w:rsidRPr="00601ED0" w:rsidRDefault="00A71235" w:rsidP="00A71235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proofErr w:type="gramStart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района:   </w:t>
      </w:r>
      <w:proofErr w:type="gramEnd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А.Ф. Корнеев</w:t>
      </w:r>
    </w:p>
    <w:p w14:paraId="641BFEF0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02ABC" w14:textId="77777777" w:rsidR="00CA3527" w:rsidRDefault="00CA3527"/>
    <w:p w14:paraId="04443735" w14:textId="77777777" w:rsidR="00335D93" w:rsidRDefault="00335D93"/>
    <w:p w14:paraId="4806959D" w14:textId="77777777" w:rsidR="00335D93" w:rsidRDefault="00335D93"/>
    <w:p w14:paraId="3FA68C11" w14:textId="77777777" w:rsidR="00A71235" w:rsidRDefault="00A71235" w:rsidP="00CA3527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14:paraId="1CBCA68C" w14:textId="2FA892C9" w:rsidR="00A71235" w:rsidRPr="00E050B4" w:rsidRDefault="00A71235" w:rsidP="00E050B4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E050B4" w:rsidRPr="00E0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0B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050B4">
        <w:rPr>
          <w:rFonts w:ascii="Times New Roman" w:eastAsia="Times New Roman" w:hAnsi="Times New Roman" w:cs="Times New Roman"/>
          <w:spacing w:val="-1"/>
          <w:sz w:val="24"/>
          <w:szCs w:val="24"/>
        </w:rPr>
        <w:t>Надеждинского</w:t>
      </w:r>
      <w:r w:rsidR="00E050B4" w:rsidRPr="00E050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50B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050B4" w:rsidRPr="00E0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0B4">
        <w:rPr>
          <w:rFonts w:ascii="Times New Roman" w:eastAsia="Times New Roman" w:hAnsi="Times New Roman" w:cs="Times New Roman"/>
          <w:sz w:val="24"/>
          <w:szCs w:val="24"/>
        </w:rPr>
        <w:t>Пугачевского муниципального</w:t>
      </w:r>
      <w:r w:rsidR="00E050B4" w:rsidRPr="00E0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0B4">
        <w:rPr>
          <w:rFonts w:ascii="Times New Roman" w:eastAsia="Times New Roman" w:hAnsi="Times New Roman" w:cs="Times New Roman"/>
          <w:sz w:val="24"/>
          <w:szCs w:val="24"/>
        </w:rPr>
        <w:t>района Саратовской области</w:t>
      </w:r>
    </w:p>
    <w:p w14:paraId="0C4E1C55" w14:textId="7F2A158B" w:rsidR="00A71235" w:rsidRPr="00E050B4" w:rsidRDefault="00A71235" w:rsidP="00E050B4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B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C582E" w:rsidRPr="00E050B4">
        <w:rPr>
          <w:rFonts w:ascii="Times New Roman" w:eastAsia="Times New Roman" w:hAnsi="Times New Roman" w:cs="Times New Roman"/>
          <w:sz w:val="24"/>
          <w:szCs w:val="24"/>
        </w:rPr>
        <w:t>08 февраля</w:t>
      </w:r>
      <w:r w:rsidR="00393149" w:rsidRPr="00E050B4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E050B4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6C582E" w:rsidRPr="00E050B4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14:paraId="2BA1A9B2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73F7C9B5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04021FD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33B9">
        <w:rPr>
          <w:rFonts w:ascii="Times New Roman" w:eastAsia="Times New Roman" w:hAnsi="Times New Roman" w:cs="Times New Roman"/>
          <w:b/>
          <w:sz w:val="28"/>
          <w:szCs w:val="28"/>
        </w:rPr>
        <w:t>Обустройство мест</w:t>
      </w:r>
      <w:r w:rsidR="00BC40D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433B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массового отдыха</w:t>
      </w:r>
      <w:r w:rsidR="004A2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4685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Надеждинского муниципального образования Пугачевского муниципального района Саратовской области на 20</w:t>
      </w:r>
      <w:r w:rsidR="0039314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608D258B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21E6318B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14:paraId="1707787E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71235" w:rsidRPr="00EE74C0" w14:paraId="543BEC93" w14:textId="77777777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8D5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98D" w14:textId="77777777" w:rsidR="00A71235" w:rsidRPr="00EE74C0" w:rsidRDefault="00A71235" w:rsidP="003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433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места массового отдыха</w:t>
            </w:r>
            <w:r w:rsidR="004A2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468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 муниципального образования Пугачевского муниципального района Саратовской области на 20</w:t>
            </w:r>
            <w:r w:rsidR="0039314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314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од» (далее – Программа)</w:t>
            </w:r>
          </w:p>
        </w:tc>
      </w:tr>
      <w:tr w:rsidR="00A71235" w:rsidRPr="00EE74C0" w14:paraId="565D6DC6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1E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D2E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14:paraId="7E924399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A6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931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7D797FC0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CE0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6CD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37F46592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B51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22B881ED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039" w14:textId="77777777" w:rsidR="000D2E43" w:rsidRDefault="000D2E43" w:rsidP="004F4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безопасной, комфортной и </w:t>
            </w:r>
            <w:r w:rsidR="00D77229">
              <w:rPr>
                <w:rFonts w:ascii="Times New Roman" w:hAnsi="Times New Roman" w:cs="Times New Roman"/>
                <w:sz w:val="28"/>
                <w:szCs w:val="28"/>
              </w:rPr>
              <w:t>благоприятной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для проживания граждан;</w:t>
            </w:r>
          </w:p>
          <w:p w14:paraId="610FCD5A" w14:textId="77777777" w:rsidR="006959AA" w:rsidRDefault="006959AA" w:rsidP="004F4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2E43">
              <w:rPr>
                <w:rFonts w:ascii="Times New Roman" w:hAnsi="Times New Roman" w:cs="Times New Roman"/>
                <w:sz w:val="28"/>
                <w:szCs w:val="28"/>
              </w:rPr>
              <w:t>создание доступных мест отдыха для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45DCF3" w14:textId="77777777" w:rsidR="004A2CFF" w:rsidRPr="004A2CFF" w:rsidRDefault="004A2CFF" w:rsidP="004F4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2E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развития территории поселения, эффективной планировки его территории, сохранение окружающей среды</w:t>
            </w: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3A154B" w14:textId="77777777" w:rsidR="006C5E8A" w:rsidRDefault="004A2CFF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87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2E4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зеленых насаждений;</w:t>
            </w:r>
          </w:p>
          <w:p w14:paraId="1C4FAEDF" w14:textId="77777777" w:rsidR="000D2E43" w:rsidRPr="004A2CFF" w:rsidRDefault="000D2E43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детских, игровых площадок, мест отдыха.</w:t>
            </w:r>
          </w:p>
        </w:tc>
      </w:tr>
      <w:tr w:rsidR="00A71235" w:rsidRPr="00EE74C0" w14:paraId="0A2B63E2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399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58047B17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846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9314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14:paraId="7B2F08F0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F65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46C0FBAB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B120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605E9233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A2E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14:paraId="2B02BE7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14:paraId="23513685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14:paraId="7DA53FA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0AD" w14:textId="77777777" w:rsidR="00587969" w:rsidRPr="00587969" w:rsidRDefault="00587969" w:rsidP="0058796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объём финансирования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составляет – 1824,6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6C5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будет</w:t>
            </w:r>
            <w:r w:rsidRPr="0058796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14:paraId="2F94AE7B" w14:textId="77777777" w:rsidR="00587969" w:rsidRPr="00587969" w:rsidRDefault="00587969" w:rsidP="0058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969">
              <w:rPr>
                <w:rFonts w:ascii="Times New Roman" w:eastAsia="Batang" w:hAnsi="Times New Roman" w:cs="Times New Roman"/>
                <w:sz w:val="28"/>
                <w:szCs w:val="28"/>
              </w:rPr>
              <w:t>- средств бюджета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льного образования в сумме 1279,6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6C5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75F67228" w14:textId="77777777" w:rsidR="00587969" w:rsidRPr="00587969" w:rsidRDefault="00587969" w:rsidP="0058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безвозмездных поступлений добровольных взносов, пожертвова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 от физических лиц в сумме 130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</w:t>
            </w:r>
            <w:r w:rsidR="006C5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0A8661B2" w14:textId="77777777" w:rsidR="00587969" w:rsidRPr="00C55803" w:rsidRDefault="00587969" w:rsidP="0058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безвозмездных поступлений добровольных взносов, пожертвовани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от юридических лиц в сумме 415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</w:t>
            </w:r>
            <w:r w:rsidR="006C5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96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71235" w:rsidRPr="00EE74C0" w14:paraId="6986F879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2A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</w:t>
            </w:r>
          </w:p>
          <w:p w14:paraId="67D51E1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14:paraId="75F0AFB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137" w14:textId="77777777" w:rsidR="00A71235" w:rsidRDefault="00A71235" w:rsidP="00695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106C76">
              <w:rPr>
                <w:rFonts w:ascii="Times New Roman" w:hAnsi="Times New Roman" w:cs="Times New Roman"/>
                <w:sz w:val="28"/>
                <w:szCs w:val="28"/>
              </w:rPr>
              <w:t>достижение обеспеченности населения местами отдыха, как по площади озелененных территорий, так и по их доступности</w:t>
            </w:r>
            <w:r w:rsidR="00E811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7FB711" w14:textId="77777777" w:rsidR="00E811CE" w:rsidRDefault="00E811CE" w:rsidP="00695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комфортности жизни населения Надеждинского муниципального образования;</w:t>
            </w:r>
          </w:p>
          <w:p w14:paraId="169EEA15" w14:textId="77777777" w:rsidR="00E811CE" w:rsidRPr="00EE74C0" w:rsidRDefault="00E811CE" w:rsidP="006959A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оздоровление окружающей среды.</w:t>
            </w:r>
          </w:p>
        </w:tc>
      </w:tr>
      <w:tr w:rsidR="00A71235" w:rsidRPr="00EE74C0" w14:paraId="28C1B542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9C8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937" w14:textId="77777777"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29186AB0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2A537E38" w14:textId="77777777"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1DEAA1" w14:textId="0E7E6BB3" w:rsidR="002C7579" w:rsidRPr="00E050B4" w:rsidRDefault="00E050B4" w:rsidP="00E050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0B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7579" w:rsidRPr="00E050B4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14:paraId="76BF1CD8" w14:textId="20633BCC" w:rsidR="00106C76" w:rsidRPr="00E050B4" w:rsidRDefault="000D2E43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Style w:val="a4"/>
          <w:rFonts w:ascii="Times New Roman" w:hAnsi="Times New Roman" w:cs="Times New Roman"/>
          <w:sz w:val="28"/>
          <w:szCs w:val="28"/>
        </w:rPr>
        <w:t>Разра</w:t>
      </w:r>
      <w:r w:rsidR="00393149" w:rsidRPr="00E050B4">
        <w:rPr>
          <w:rStyle w:val="a4"/>
          <w:rFonts w:ascii="Times New Roman" w:hAnsi="Times New Roman" w:cs="Times New Roman"/>
          <w:sz w:val="28"/>
          <w:szCs w:val="28"/>
        </w:rPr>
        <w:t>ботка муниципальной программы «</w:t>
      </w:r>
      <w:r w:rsidRPr="00E050B4">
        <w:rPr>
          <w:rStyle w:val="a4"/>
          <w:rFonts w:ascii="Times New Roman" w:hAnsi="Times New Roman" w:cs="Times New Roman"/>
          <w:sz w:val="28"/>
          <w:szCs w:val="28"/>
        </w:rPr>
        <w:t xml:space="preserve">Обустройство места массового отдыха </w:t>
      </w:r>
      <w:r w:rsidR="00ED4685" w:rsidRPr="00E050B4">
        <w:rPr>
          <w:rStyle w:val="a4"/>
          <w:rFonts w:ascii="Times New Roman" w:hAnsi="Times New Roman" w:cs="Times New Roman"/>
          <w:sz w:val="28"/>
          <w:szCs w:val="28"/>
        </w:rPr>
        <w:t>на территории</w:t>
      </w:r>
      <w:r w:rsidRPr="00E050B4">
        <w:rPr>
          <w:rStyle w:val="a4"/>
          <w:rFonts w:ascii="Times New Roman" w:hAnsi="Times New Roman" w:cs="Times New Roman"/>
          <w:sz w:val="28"/>
          <w:szCs w:val="28"/>
        </w:rPr>
        <w:t xml:space="preserve"> Надеждинского муниципального образования Пугачевского муниципального ра</w:t>
      </w:r>
      <w:r w:rsidR="00393149" w:rsidRPr="00E050B4">
        <w:rPr>
          <w:rStyle w:val="a4"/>
          <w:rFonts w:ascii="Times New Roman" w:hAnsi="Times New Roman" w:cs="Times New Roman"/>
          <w:sz w:val="28"/>
          <w:szCs w:val="28"/>
        </w:rPr>
        <w:t>йона Саратовской области на 2022</w:t>
      </w:r>
      <w:r w:rsidRPr="00E050B4">
        <w:rPr>
          <w:rStyle w:val="a4"/>
          <w:rFonts w:ascii="Times New Roman" w:hAnsi="Times New Roman" w:cs="Times New Roman"/>
          <w:sz w:val="28"/>
          <w:szCs w:val="28"/>
        </w:rPr>
        <w:t xml:space="preserve"> год» о</w:t>
      </w:r>
      <w:r w:rsidR="00106C76" w:rsidRPr="00E050B4">
        <w:rPr>
          <w:rStyle w:val="a4"/>
          <w:rFonts w:ascii="Times New Roman" w:hAnsi="Times New Roman" w:cs="Times New Roman"/>
          <w:sz w:val="28"/>
          <w:szCs w:val="28"/>
        </w:rPr>
        <w:t>бусловлена необходимостью создания и обустройства зон отдыха для населения, в целях обеспечения доступности семейного времяпровождения, культурного отдыха и развлечения населения, проведения массовых мероприятий. Для населения среднего и старшего возраста зоны отдыха должны создавать атмосферу покоя, душевного комфорта. Оборудование </w:t>
      </w:r>
      <w:hyperlink r:id="rId7" w:tooltip="Детские площадки" w:history="1">
        <w:r w:rsidR="00106C76" w:rsidRPr="00E050B4">
          <w:rPr>
            <w:rStyle w:val="a4"/>
            <w:rFonts w:ascii="Times New Roman" w:hAnsi="Times New Roman" w:cs="Times New Roman"/>
            <w:sz w:val="28"/>
            <w:szCs w:val="28"/>
          </w:rPr>
          <w:t>детских площадок</w:t>
        </w:r>
      </w:hyperlink>
      <w:r w:rsidR="00E050B4" w:rsidRPr="00E050B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06C76" w:rsidRPr="00E050B4">
        <w:rPr>
          <w:rStyle w:val="a4"/>
          <w:rFonts w:ascii="Times New Roman" w:hAnsi="Times New Roman" w:cs="Times New Roman"/>
          <w:sz w:val="28"/>
          <w:szCs w:val="28"/>
        </w:rPr>
        <w:t xml:space="preserve">должно создать для детей мир воображения, развивать умственные, физические способности детей. Возрастает роль зеленых насаждений в повышении </w:t>
      </w:r>
      <w:proofErr w:type="spellStart"/>
      <w:r w:rsidR="00106C76" w:rsidRPr="00E050B4">
        <w:rPr>
          <w:rStyle w:val="a4"/>
          <w:rFonts w:ascii="Times New Roman" w:hAnsi="Times New Roman" w:cs="Times New Roman"/>
          <w:sz w:val="28"/>
          <w:szCs w:val="28"/>
        </w:rPr>
        <w:t>средозащитной</w:t>
      </w:r>
      <w:proofErr w:type="spellEnd"/>
      <w:r w:rsidR="00106C76" w:rsidRPr="00E050B4">
        <w:rPr>
          <w:rStyle w:val="a4"/>
          <w:rFonts w:ascii="Times New Roman" w:hAnsi="Times New Roman" w:cs="Times New Roman"/>
          <w:sz w:val="28"/>
          <w:szCs w:val="28"/>
        </w:rPr>
        <w:t>, санитарно-гигиенической функций, эстетическая ценность зеленых насаждений, которые являются необходимым и обязательным атрибутом современного благоустройства объектов территорий населенных пунктов, а в особенности, зон отдыха</w:t>
      </w:r>
      <w:r w:rsidR="00106C76" w:rsidRPr="00E050B4">
        <w:rPr>
          <w:rFonts w:ascii="Times New Roman" w:hAnsi="Times New Roman" w:cs="Times New Roman"/>
          <w:sz w:val="28"/>
          <w:szCs w:val="28"/>
        </w:rPr>
        <w:t>.</w:t>
      </w:r>
    </w:p>
    <w:p w14:paraId="1CC27C10" w14:textId="7DA042A9" w:rsidR="00376DA2" w:rsidRPr="00E050B4" w:rsidRDefault="00376DA2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14:paraId="6C1E335F" w14:textId="77777777" w:rsidR="00376DA2" w:rsidRPr="00E050B4" w:rsidRDefault="00376DA2" w:rsidP="00E050B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lastRenderedPageBreak/>
        <w:t>Статус современного муниципального образования во</w:t>
      </w:r>
      <w:r w:rsidRPr="00E05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многом определяет уровень внешнего благоустройства и развитая инженерная инфраструктура.</w:t>
      </w:r>
    </w:p>
    <w:p w14:paraId="5DA5C13D" w14:textId="64131DD5" w:rsidR="00787408" w:rsidRPr="00E050B4" w:rsidRDefault="00787408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Реализация Программы позволит создать условия, благоприятно влияющие на психологическое состояние человека, повысить комфортность проживания жителей, сформировать активную гражданскую позицию населения посредством его участия в благоустройстве территорий, повысить уровень и качество жизни жителей муниципального образования.</w:t>
      </w:r>
    </w:p>
    <w:p w14:paraId="4C6C6FA3" w14:textId="77777777" w:rsidR="00E050B4" w:rsidRPr="00E050B4" w:rsidRDefault="00E050B4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F33992" w14:textId="0F171C68" w:rsidR="00233394" w:rsidRPr="00E050B4" w:rsidRDefault="006C5E8A" w:rsidP="00E050B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0B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74E8B" w:rsidRPr="00E050B4"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E050B4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7D4937" w:rsidRPr="00E050B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Программы, сроки её </w:t>
      </w:r>
      <w:r w:rsidRPr="00E050B4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</w:p>
    <w:p w14:paraId="1FF46BE9" w14:textId="77777777" w:rsidR="00093ED2" w:rsidRPr="00E050B4" w:rsidRDefault="006C5E8A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="00E811CE" w:rsidRPr="00E050B4">
        <w:rPr>
          <w:rFonts w:ascii="Times New Roman" w:hAnsi="Times New Roman" w:cs="Times New Roman"/>
          <w:sz w:val="28"/>
          <w:szCs w:val="28"/>
        </w:rPr>
        <w:t>улучшение эстетического облика Надеждинского муниципального образования, обеспечение и создание безопасной, комфортной и эстетически привлекательной среды для проживания граждан.</w:t>
      </w:r>
    </w:p>
    <w:p w14:paraId="7EDC8343" w14:textId="77777777" w:rsidR="00093ED2" w:rsidRPr="00E050B4" w:rsidRDefault="006C5E8A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 xml:space="preserve">Для ее достижения необходимо решение следующих основных задач: </w:t>
      </w:r>
    </w:p>
    <w:p w14:paraId="6CA49554" w14:textId="77777777" w:rsidR="00E811CE" w:rsidRPr="00E050B4" w:rsidRDefault="00093ED2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-</w:t>
      </w:r>
      <w:r w:rsidR="00393149" w:rsidRPr="00E050B4"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="00E811CE" w:rsidRPr="00E050B4">
        <w:rPr>
          <w:rFonts w:ascii="Times New Roman" w:hAnsi="Times New Roman" w:cs="Times New Roman"/>
          <w:sz w:val="28"/>
          <w:szCs w:val="28"/>
        </w:rPr>
        <w:t xml:space="preserve"> для устойчивого развития Надеждинского муниципального образования, эффективной планировки его территории, сохранения окружающей среды.</w:t>
      </w:r>
    </w:p>
    <w:p w14:paraId="01019841" w14:textId="77777777" w:rsidR="00093ED2" w:rsidRPr="00E050B4" w:rsidRDefault="00093ED2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-</w:t>
      </w:r>
      <w:r w:rsidR="00E811CE" w:rsidRPr="00E050B4">
        <w:rPr>
          <w:rFonts w:ascii="Times New Roman" w:hAnsi="Times New Roman" w:cs="Times New Roman"/>
          <w:sz w:val="28"/>
          <w:szCs w:val="28"/>
        </w:rPr>
        <w:t xml:space="preserve"> Создать новый сквер в соответствие с современными требованиями к уровню благоустройства</w:t>
      </w:r>
      <w:r w:rsidR="006C5E8A" w:rsidRPr="00E050B4">
        <w:rPr>
          <w:rFonts w:ascii="Times New Roman" w:hAnsi="Times New Roman" w:cs="Times New Roman"/>
          <w:sz w:val="28"/>
          <w:szCs w:val="28"/>
        </w:rPr>
        <w:t>;</w:t>
      </w:r>
    </w:p>
    <w:p w14:paraId="353A95E9" w14:textId="77777777" w:rsidR="00093ED2" w:rsidRPr="00E050B4" w:rsidRDefault="00093ED2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-</w:t>
      </w:r>
      <w:r w:rsidR="00E811CE" w:rsidRPr="00E050B4">
        <w:rPr>
          <w:rFonts w:ascii="Times New Roman" w:hAnsi="Times New Roman" w:cs="Times New Roman"/>
          <w:sz w:val="28"/>
          <w:szCs w:val="28"/>
        </w:rPr>
        <w:t xml:space="preserve"> Обеспечить жизнеспособное состояние и устойчивое воспроизводство зеленого фонда муниципального образования</w:t>
      </w:r>
      <w:r w:rsidR="006C5E8A" w:rsidRPr="00E050B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95CA23" w14:textId="77777777" w:rsidR="00E811CE" w:rsidRPr="00E050B4" w:rsidRDefault="00093ED2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-</w:t>
      </w:r>
      <w:r w:rsidR="006C5E8A" w:rsidRPr="00E050B4">
        <w:rPr>
          <w:rFonts w:ascii="Times New Roman" w:hAnsi="Times New Roman" w:cs="Times New Roman"/>
          <w:sz w:val="28"/>
          <w:szCs w:val="28"/>
        </w:rPr>
        <w:t xml:space="preserve"> </w:t>
      </w:r>
      <w:r w:rsidR="00E811CE" w:rsidRPr="00E050B4">
        <w:rPr>
          <w:rFonts w:ascii="Times New Roman" w:hAnsi="Times New Roman" w:cs="Times New Roman"/>
          <w:sz w:val="28"/>
          <w:szCs w:val="28"/>
        </w:rPr>
        <w:t xml:space="preserve">Установить детские игровые площадки, места отдыха </w:t>
      </w:r>
    </w:p>
    <w:p w14:paraId="4478726D" w14:textId="77777777" w:rsidR="00E811CE" w:rsidRPr="00E050B4" w:rsidRDefault="00E811CE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 xml:space="preserve">- </w:t>
      </w:r>
      <w:r w:rsidRPr="00E050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50B4">
        <w:rPr>
          <w:rFonts w:ascii="Times New Roman" w:hAnsi="Times New Roman" w:cs="Times New Roman"/>
          <w:sz w:val="28"/>
          <w:szCs w:val="28"/>
        </w:rPr>
        <w:t>Обустроить ограждение парков, освещение.</w:t>
      </w:r>
    </w:p>
    <w:p w14:paraId="5BCA894A" w14:textId="77777777" w:rsidR="009714D9" w:rsidRPr="00E050B4" w:rsidRDefault="007D4937" w:rsidP="00E050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B4">
        <w:rPr>
          <w:rFonts w:ascii="Times New Roman" w:hAnsi="Times New Roman" w:cs="Times New Roman"/>
          <w:sz w:val="28"/>
          <w:szCs w:val="28"/>
        </w:rPr>
        <w:t>Реализа</w:t>
      </w:r>
      <w:r w:rsidR="00393149" w:rsidRPr="00E050B4">
        <w:rPr>
          <w:rFonts w:ascii="Times New Roman" w:hAnsi="Times New Roman" w:cs="Times New Roman"/>
          <w:sz w:val="28"/>
          <w:szCs w:val="28"/>
        </w:rPr>
        <w:t>ция Программы планируется в 2022</w:t>
      </w:r>
      <w:r w:rsidRPr="00E050B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401BB32" w14:textId="77777777" w:rsidR="009714D9" w:rsidRDefault="009714D9" w:rsidP="00971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772270" w14:textId="77777777" w:rsidR="003E44D1" w:rsidRPr="009714D9" w:rsidRDefault="00D74E8B" w:rsidP="009714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реализации </w:t>
      </w:r>
      <w:r w:rsidR="007068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62710225" w14:textId="77777777" w:rsidR="003E44D1" w:rsidRPr="00EE74C0" w:rsidRDefault="003E44D1" w:rsidP="003E4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t>Общий объем финансирования мероприятий Программы в 20</w:t>
      </w:r>
      <w:r w:rsidR="00393149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году составляет </w:t>
      </w:r>
      <w:r w:rsidR="00587969">
        <w:rPr>
          <w:rFonts w:ascii="Times New Roman" w:eastAsia="Times New Roman" w:hAnsi="Times New Roman" w:cs="Times New Roman"/>
          <w:sz w:val="28"/>
          <w:szCs w:val="24"/>
        </w:rPr>
        <w:t>1824,6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тыс.</w:t>
      </w:r>
      <w:r w:rsidR="006C58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рублей будет осуществляться за счет:</w:t>
      </w:r>
    </w:p>
    <w:p w14:paraId="246C2F04" w14:textId="77777777" w:rsidR="003E44D1" w:rsidRDefault="003E44D1" w:rsidP="003E4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средств бюджета Надеждинского муниципального образования в сумме </w:t>
      </w:r>
      <w:r w:rsidR="00587969">
        <w:rPr>
          <w:rFonts w:ascii="Times New Roman" w:eastAsia="Times New Roman" w:hAnsi="Times New Roman" w:cs="Times New Roman"/>
          <w:sz w:val="28"/>
          <w:szCs w:val="28"/>
        </w:rPr>
        <w:t>1279,6</w:t>
      </w:r>
      <w:r w:rsidRPr="005A712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6C5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14:paraId="655483AB" w14:textId="77777777" w:rsidR="00587969" w:rsidRPr="00587969" w:rsidRDefault="00587969" w:rsidP="0058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87969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безвозмездных поступлений добровольных взносов, пожертвова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от физических лиц в сумме 130</w:t>
      </w:r>
      <w:r w:rsidRPr="00587969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</w:t>
      </w:r>
      <w:r w:rsidR="006C5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969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14:paraId="764C2171" w14:textId="561442A1" w:rsidR="00587969" w:rsidRPr="00587969" w:rsidRDefault="00587969" w:rsidP="0058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безвозмездных поступлений добровольных взносов, пожертвований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 в сумме 415</w:t>
      </w:r>
      <w:r w:rsidRPr="00587969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</w:t>
      </w:r>
      <w:r w:rsidR="006C5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87969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14:paraId="1A207C1F" w14:textId="77777777" w:rsidR="00587969" w:rsidRPr="00EE74C0" w:rsidRDefault="00587969" w:rsidP="003E4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66CC1" w14:textId="77777777" w:rsidR="00EB17C0" w:rsidRDefault="007D4937" w:rsidP="007D49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14:paraId="07C70A7F" w14:textId="77777777" w:rsidR="007D4937" w:rsidRDefault="007D4937" w:rsidP="007D49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>Механизм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937">
        <w:rPr>
          <w:rFonts w:ascii="Times New Roman" w:hAnsi="Times New Roman" w:cs="Times New Roman"/>
          <w:sz w:val="28"/>
          <w:szCs w:val="28"/>
        </w:rPr>
        <w:t>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14:paraId="79EA70A4" w14:textId="77777777" w:rsidR="007D4937" w:rsidRDefault="007D4937" w:rsidP="007D493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</w:t>
      </w:r>
      <w:r w:rsidRPr="00390F1C">
        <w:rPr>
          <w:rFonts w:ascii="Times New Roman" w:hAnsi="Times New Roman"/>
          <w:sz w:val="28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14:paraId="31F040DC" w14:textId="77777777" w:rsidR="003E44D1" w:rsidRPr="00EE74C0" w:rsidRDefault="003E44D1" w:rsidP="003E4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lastRenderedPageBreak/>
        <w:t>Реализация программных мероприятий заказчиком Программы осуществляется путем заключения договоров, либо привлечения на конкурсной основе подрядных организаций для выполнения работ</w:t>
      </w:r>
      <w:r w:rsidRPr="00EE74C0">
        <w:rPr>
          <w:rFonts w:ascii="Times New Roman" w:eastAsia="Times New Roman" w:hAnsi="Times New Roman" w:cs="Times New Roman"/>
          <w:sz w:val="28"/>
          <w:szCs w:val="40"/>
        </w:rPr>
        <w:t>.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Конкретные подрядные организации будут определены в соответствии с Федеральным законом № 44-ФЗ от 05 апреля 2013 года «О контрактной системе в сфере закупок товаров, работ, услуг для обеспечения государственных и муниципальных нужд» (О Федеральной контрактной системе - ФКС).</w:t>
      </w:r>
    </w:p>
    <w:p w14:paraId="68F5065F" w14:textId="77777777" w:rsidR="003E44D1" w:rsidRPr="00EE74C0" w:rsidRDefault="003E44D1" w:rsidP="003E4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Организация и проведение аукционов по размещению муниципального заказа на выполнение работ по ремонту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основных элементов водораспределительной системы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поселения возлагается на единую постоянно действующую комиссию по размещению муниципального заказа администрации Надеждинского муниципального образования Пугачевского муниципального района.</w:t>
      </w:r>
    </w:p>
    <w:p w14:paraId="1B024B2C" w14:textId="77777777" w:rsidR="003E44D1" w:rsidRDefault="003E44D1" w:rsidP="007D49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0A9699" w14:textId="77777777" w:rsidR="007D4937" w:rsidRPr="00311B30" w:rsidRDefault="007D4937" w:rsidP="007D49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1B30">
        <w:rPr>
          <w:rFonts w:ascii="Times New Roman" w:hAnsi="Times New Roman"/>
          <w:b/>
          <w:sz w:val="28"/>
          <w:szCs w:val="28"/>
        </w:rPr>
        <w:t>. Организация управления Программой и контроль</w:t>
      </w:r>
    </w:p>
    <w:p w14:paraId="2B404D97" w14:textId="77777777" w:rsidR="007D4937" w:rsidRDefault="007D4937" w:rsidP="007D49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1B30">
        <w:rPr>
          <w:rFonts w:ascii="Times New Roman" w:hAnsi="Times New Roman"/>
          <w:b/>
          <w:sz w:val="28"/>
          <w:szCs w:val="28"/>
        </w:rPr>
        <w:t>над ходом ее реализации</w:t>
      </w:r>
    </w:p>
    <w:p w14:paraId="5CED63CF" w14:textId="77777777" w:rsidR="007D4937" w:rsidRPr="0063158B" w:rsidRDefault="007D4937" w:rsidP="007D49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>Управление реализацией Программы и контроль над ходом ее реализации во</w:t>
      </w:r>
      <w:r>
        <w:rPr>
          <w:rFonts w:ascii="Times New Roman" w:hAnsi="Times New Roman"/>
          <w:sz w:val="28"/>
        </w:rPr>
        <w:t>злагается на главу</w:t>
      </w:r>
      <w:r w:rsidRPr="0063158B">
        <w:rPr>
          <w:rFonts w:ascii="Times New Roman" w:hAnsi="Times New Roman"/>
          <w:sz w:val="28"/>
        </w:rPr>
        <w:t xml:space="preserve"> Надеждинского муниципального образования.</w:t>
      </w:r>
    </w:p>
    <w:p w14:paraId="1A1AE0C1" w14:textId="77777777" w:rsidR="00C55803" w:rsidRDefault="007D4937" w:rsidP="003E44D1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 xml:space="preserve">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района. Администрация </w:t>
      </w:r>
      <w:r>
        <w:rPr>
          <w:rFonts w:ascii="Times New Roman" w:hAnsi="Times New Roman"/>
          <w:sz w:val="28"/>
        </w:rPr>
        <w:t>Надеждинского муниципального образования Пугачевского муниципального района осуществляет контроль над</w:t>
      </w:r>
      <w:r w:rsidRPr="0063158B">
        <w:rPr>
          <w:rFonts w:ascii="Times New Roman" w:hAnsi="Times New Roman"/>
          <w:sz w:val="28"/>
        </w:rPr>
        <w:t xml:space="preserve"> целевым использованием бюджетных средств, направленных на реализацию данной Программы.</w:t>
      </w:r>
    </w:p>
    <w:p w14:paraId="142D1CD0" w14:textId="77777777" w:rsidR="009714D9" w:rsidRDefault="009714D9" w:rsidP="003E44D1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21B72318" w14:textId="77777777" w:rsidR="007D4937" w:rsidRDefault="007D4937" w:rsidP="00C558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0225E">
        <w:rPr>
          <w:rFonts w:ascii="Times New Roman" w:hAnsi="Times New Roman"/>
          <w:b/>
          <w:sz w:val="28"/>
          <w:szCs w:val="28"/>
        </w:rPr>
        <w:t>. Ожидаемые конечные результаты</w:t>
      </w:r>
    </w:p>
    <w:p w14:paraId="09CA06CB" w14:textId="77777777" w:rsidR="007D4937" w:rsidRDefault="007D4937" w:rsidP="007D4937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Реализация П</w:t>
      </w:r>
      <w:r w:rsidRPr="0050225E">
        <w:rPr>
          <w:rFonts w:ascii="Times New Roman" w:hAnsi="Times New Roman"/>
          <w:spacing w:val="-4"/>
          <w:sz w:val="28"/>
          <w:szCs w:val="28"/>
        </w:rPr>
        <w:t>рограммы</w:t>
      </w:r>
      <w:r w:rsidRPr="0050225E">
        <w:rPr>
          <w:rFonts w:ascii="Times New Roman" w:hAnsi="Times New Roman"/>
          <w:sz w:val="28"/>
          <w:szCs w:val="28"/>
        </w:rPr>
        <w:t xml:space="preserve"> </w:t>
      </w:r>
      <w:r w:rsidRPr="0050225E">
        <w:rPr>
          <w:rFonts w:ascii="Times New Roman" w:hAnsi="Times New Roman"/>
          <w:spacing w:val="-2"/>
          <w:sz w:val="28"/>
          <w:szCs w:val="28"/>
        </w:rPr>
        <w:t xml:space="preserve">позволит достичь </w:t>
      </w:r>
      <w:r w:rsidRPr="0050225E">
        <w:rPr>
          <w:rFonts w:ascii="Times New Roman" w:hAnsi="Times New Roman"/>
          <w:sz w:val="28"/>
          <w:szCs w:val="28"/>
        </w:rPr>
        <w:t>следующих результатов:</w:t>
      </w:r>
    </w:p>
    <w:p w14:paraId="267360A1" w14:textId="77777777" w:rsidR="009714D9" w:rsidRPr="009714D9" w:rsidRDefault="009714D9" w:rsidP="009714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714D9">
        <w:rPr>
          <w:rFonts w:ascii="Times New Roman" w:hAnsi="Times New Roman" w:cs="Times New Roman"/>
          <w:sz w:val="28"/>
          <w:szCs w:val="28"/>
        </w:rPr>
        <w:t>овышение уровня благоустройства территории Надеждинского муниципального образования</w:t>
      </w:r>
    </w:p>
    <w:p w14:paraId="334ED3E2" w14:textId="77777777" w:rsidR="003E44D1" w:rsidRDefault="003E44D1" w:rsidP="009714D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4C0">
        <w:rPr>
          <w:rFonts w:ascii="Times New Roman" w:eastAsia="Batang" w:hAnsi="Times New Roman" w:cs="Times New Roman"/>
          <w:sz w:val="28"/>
          <w:szCs w:val="28"/>
        </w:rPr>
        <w:t>-</w:t>
      </w:r>
      <w:r w:rsidR="009714D9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обеспеченности населения местами отдыха, как по площади озелененных территорий, так и по их доступности;</w:t>
      </w:r>
    </w:p>
    <w:p w14:paraId="7223654F" w14:textId="77777777" w:rsidR="003E44D1" w:rsidRDefault="003E44D1" w:rsidP="009714D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комфортности жизни населения Надеждинского муниципального образования;</w:t>
      </w:r>
    </w:p>
    <w:p w14:paraId="52F26A3B" w14:textId="77777777" w:rsidR="009714D9" w:rsidRDefault="003E44D1" w:rsidP="009714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оздоровление окружающей среды</w:t>
      </w:r>
      <w:r w:rsidR="009714D9">
        <w:rPr>
          <w:rFonts w:ascii="Times New Roman" w:hAnsi="Times New Roman" w:cs="Times New Roman"/>
          <w:sz w:val="28"/>
          <w:szCs w:val="28"/>
        </w:rPr>
        <w:t>.</w:t>
      </w:r>
      <w:r w:rsidR="009714D9">
        <w:rPr>
          <w:rFonts w:ascii="Times New Roman" w:hAnsi="Times New Roman" w:cs="Times New Roman"/>
          <w:sz w:val="28"/>
          <w:szCs w:val="28"/>
        </w:rPr>
        <w:br w:type="page"/>
      </w:r>
    </w:p>
    <w:p w14:paraId="38E22DE1" w14:textId="77777777" w:rsidR="009714D9" w:rsidRDefault="009714D9" w:rsidP="009714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9714D9" w:rsidSect="009714D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14:paraId="673E038B" w14:textId="12B6521F" w:rsidR="009714D9" w:rsidRPr="00C55803" w:rsidRDefault="009714D9" w:rsidP="006F7BEE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80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муниципальной программе</w:t>
      </w:r>
      <w:r w:rsidR="006F7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Обустройство места массового отдыха </w:t>
      </w:r>
      <w:r w:rsidR="00ED468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Надеждинского</w:t>
      </w:r>
      <w:r w:rsidR="00ED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Пугачевского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3149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 на 2022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14:paraId="0EE859B0" w14:textId="77777777" w:rsidR="0011254C" w:rsidRDefault="0011254C" w:rsidP="009714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C57202" w14:textId="77777777" w:rsidR="009714D9" w:rsidRPr="00F628C4" w:rsidRDefault="009714D9" w:rsidP="009714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14:paraId="6BB36BA0" w14:textId="77777777" w:rsidR="009714D9" w:rsidRPr="00F628C4" w:rsidRDefault="009714D9" w:rsidP="009714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 «</w:t>
      </w:r>
      <w:r>
        <w:rPr>
          <w:rFonts w:ascii="Times New Roman" w:hAnsi="Times New Roman" w:cs="Times New Roman"/>
          <w:b/>
          <w:sz w:val="26"/>
          <w:szCs w:val="26"/>
        </w:rPr>
        <w:t xml:space="preserve">Обустройство места массового отдыха </w:t>
      </w:r>
      <w:r w:rsidR="00EA44C0">
        <w:rPr>
          <w:rFonts w:ascii="Times New Roman" w:hAnsi="Times New Roman" w:cs="Times New Roman"/>
          <w:b/>
          <w:sz w:val="26"/>
          <w:szCs w:val="26"/>
        </w:rPr>
        <w:t>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393149">
        <w:rPr>
          <w:rFonts w:ascii="Times New Roman" w:hAnsi="Times New Roman" w:cs="Times New Roman"/>
          <w:b/>
          <w:sz w:val="26"/>
          <w:szCs w:val="26"/>
        </w:rPr>
        <w:t>йона Саратовской области на 2022</w:t>
      </w:r>
      <w:r w:rsidRPr="00F628C4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14:paraId="5D34BC1B" w14:textId="77777777" w:rsidR="00D2513F" w:rsidRDefault="00D2513F" w:rsidP="00D2513F">
      <w:pPr>
        <w:pStyle w:val="a3"/>
        <w:rPr>
          <w:rFonts w:ascii="Times New Roman" w:hAnsi="Times New Roman" w:cs="Times New Roman"/>
        </w:rPr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507"/>
        <w:gridCol w:w="2126"/>
        <w:gridCol w:w="1984"/>
        <w:gridCol w:w="1985"/>
        <w:gridCol w:w="1843"/>
        <w:gridCol w:w="1102"/>
      </w:tblGrid>
      <w:tr w:rsidR="00587969" w:rsidRPr="00EE74C0" w14:paraId="2913308B" w14:textId="77777777" w:rsidTr="00357B06">
        <w:trPr>
          <w:trHeight w:val="495"/>
          <w:jc w:val="center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4B2146A1" w14:textId="77777777" w:rsidR="00587969" w:rsidRPr="00EE74C0" w:rsidRDefault="00587969" w:rsidP="00BF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7" w:type="dxa"/>
            <w:vMerge w:val="restart"/>
            <w:shd w:val="clear" w:color="auto" w:fill="auto"/>
            <w:vAlign w:val="center"/>
          </w:tcPr>
          <w:p w14:paraId="569F5AC4" w14:textId="77777777" w:rsidR="00587969" w:rsidRPr="00EE74C0" w:rsidRDefault="00587969" w:rsidP="00BF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A69E799" w14:textId="77777777" w:rsidR="00587969" w:rsidRPr="00EE74C0" w:rsidRDefault="00587969" w:rsidP="00BF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6914" w:type="dxa"/>
            <w:gridSpan w:val="4"/>
            <w:shd w:val="clear" w:color="auto" w:fill="auto"/>
            <w:vAlign w:val="center"/>
          </w:tcPr>
          <w:p w14:paraId="0BE69C9F" w14:textId="77777777" w:rsidR="00587969" w:rsidRPr="00EE74C0" w:rsidRDefault="00587969" w:rsidP="00BF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финансирования, тыс.</w:t>
            </w:r>
            <w:r w:rsidR="006C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357B06" w:rsidRPr="00EE74C0" w14:paraId="7662ECA2" w14:textId="77777777" w:rsidTr="00357B06">
        <w:trPr>
          <w:trHeight w:val="1308"/>
          <w:jc w:val="center"/>
        </w:trPr>
        <w:tc>
          <w:tcPr>
            <w:tcW w:w="1021" w:type="dxa"/>
            <w:vMerge/>
            <w:shd w:val="clear" w:color="auto" w:fill="auto"/>
            <w:vAlign w:val="center"/>
          </w:tcPr>
          <w:p w14:paraId="603A017C" w14:textId="77777777" w:rsidR="00357B06" w:rsidRPr="00EE74C0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  <w:shd w:val="clear" w:color="auto" w:fill="auto"/>
            <w:vAlign w:val="center"/>
          </w:tcPr>
          <w:p w14:paraId="2C57ECB5" w14:textId="77777777" w:rsidR="00357B06" w:rsidRPr="00EE74C0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209C7E" w14:textId="77777777" w:rsidR="00357B06" w:rsidRPr="00EE74C0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206537" w14:textId="77777777" w:rsidR="00357B06" w:rsidRPr="00EE74C0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  <w:p w14:paraId="1FD7C7D9" w14:textId="77777777" w:rsidR="00357B06" w:rsidRPr="00EE74C0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Надеждинского муниципального образования</w:t>
            </w:r>
          </w:p>
          <w:p w14:paraId="341A93A5" w14:textId="77777777" w:rsidR="00357B06" w:rsidRPr="00EE74C0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9EE32D" w14:textId="77777777" w:rsidR="00357B06" w:rsidRDefault="00357B06" w:rsidP="0058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Безвозмездные поступления добровольных взносов, пожертвований от физических лиц</w:t>
            </w:r>
          </w:p>
        </w:tc>
        <w:tc>
          <w:tcPr>
            <w:tcW w:w="1843" w:type="dxa"/>
            <w:vAlign w:val="center"/>
          </w:tcPr>
          <w:p w14:paraId="3C7E2511" w14:textId="77777777" w:rsidR="00357B06" w:rsidRDefault="00357B06" w:rsidP="00587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Безвозмездные поступления добровольных взносов, пожертвований от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  <w:p w14:paraId="4E60D06C" w14:textId="77777777" w:rsidR="00357B06" w:rsidRDefault="00357B06" w:rsidP="00587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ких лиц</w:t>
            </w:r>
          </w:p>
        </w:tc>
        <w:tc>
          <w:tcPr>
            <w:tcW w:w="1102" w:type="dxa"/>
            <w:vAlign w:val="center"/>
          </w:tcPr>
          <w:p w14:paraId="73289181" w14:textId="77777777" w:rsidR="00357B06" w:rsidRDefault="00357B06" w:rsidP="00587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A621C2" w:rsidRPr="00D158CB" w14:paraId="41521C04" w14:textId="77777777" w:rsidTr="00166945">
        <w:trPr>
          <w:trHeight w:val="944"/>
          <w:jc w:val="center"/>
        </w:trPr>
        <w:tc>
          <w:tcPr>
            <w:tcW w:w="1021" w:type="dxa"/>
            <w:shd w:val="clear" w:color="auto" w:fill="auto"/>
          </w:tcPr>
          <w:p w14:paraId="4C1CFCE9" w14:textId="77777777" w:rsidR="00A621C2" w:rsidRPr="00D158CB" w:rsidRDefault="00A621C2" w:rsidP="00D251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8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 w14:paraId="0F1F4C71" w14:textId="77777777" w:rsidR="00A621C2" w:rsidRPr="00D158CB" w:rsidRDefault="00A621C2" w:rsidP="00002A3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8CB">
              <w:rPr>
                <w:rFonts w:ascii="Times New Roman" w:hAnsi="Times New Roman" w:cs="Times New Roman"/>
                <w:b/>
                <w:bCs/>
              </w:rPr>
              <w:t>«Создание и обустр</w:t>
            </w:r>
            <w:r>
              <w:rPr>
                <w:rFonts w:ascii="Times New Roman" w:hAnsi="Times New Roman" w:cs="Times New Roman"/>
                <w:b/>
                <w:bCs/>
              </w:rPr>
              <w:t>ойство зоны отдыха в с. Надеждинка</w:t>
            </w:r>
            <w:r w:rsidRPr="00D158CB">
              <w:rPr>
                <w:rFonts w:ascii="Times New Roman" w:hAnsi="Times New Roman" w:cs="Times New Roman"/>
                <w:b/>
                <w:bCs/>
              </w:rPr>
              <w:t xml:space="preserve"> Надеждинского муниципального образования»: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C43DB4" w14:textId="77777777" w:rsidR="00A621C2" w:rsidRPr="00D158CB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Надеждинского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FF424" w14:textId="77777777" w:rsidR="00A621C2" w:rsidRPr="00D158CB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1000,3</w:t>
            </w:r>
          </w:p>
        </w:tc>
        <w:tc>
          <w:tcPr>
            <w:tcW w:w="1985" w:type="dxa"/>
            <w:vAlign w:val="center"/>
          </w:tcPr>
          <w:p w14:paraId="0CC5C313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43" w:type="dxa"/>
            <w:vAlign w:val="center"/>
          </w:tcPr>
          <w:p w14:paraId="19D97A02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  <w:tc>
          <w:tcPr>
            <w:tcW w:w="1102" w:type="dxa"/>
            <w:vAlign w:val="center"/>
          </w:tcPr>
          <w:p w14:paraId="472A6ADB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1485,3</w:t>
            </w:r>
          </w:p>
        </w:tc>
      </w:tr>
      <w:tr w:rsidR="00A621C2" w:rsidRPr="00EE74C0" w14:paraId="43D9F442" w14:textId="77777777" w:rsidTr="00166945">
        <w:trPr>
          <w:trHeight w:val="69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060991BC" w14:textId="77777777" w:rsidR="00A621C2" w:rsidRPr="00547F6B" w:rsidRDefault="00A621C2" w:rsidP="004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F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07" w:type="dxa"/>
            <w:shd w:val="clear" w:color="auto" w:fill="auto"/>
          </w:tcPr>
          <w:p w14:paraId="38288954" w14:textId="77777777" w:rsidR="00A621C2" w:rsidRPr="00EA44C0" w:rsidRDefault="00A621C2" w:rsidP="00002A3D">
            <w:pPr>
              <w:tabs>
                <w:tab w:val="left" w:pos="313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окрашенных металлоконструкций ограждения и прочее;</w:t>
            </w:r>
          </w:p>
        </w:tc>
        <w:tc>
          <w:tcPr>
            <w:tcW w:w="2126" w:type="dxa"/>
            <w:vMerge/>
            <w:shd w:val="clear" w:color="auto" w:fill="auto"/>
          </w:tcPr>
          <w:p w14:paraId="06291F8E" w14:textId="77777777" w:rsidR="00A621C2" w:rsidRPr="00EE74C0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AC3B5D" w14:textId="77777777" w:rsidR="00A621C2" w:rsidRPr="00E41D0D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985" w:type="dxa"/>
            <w:vAlign w:val="center"/>
          </w:tcPr>
          <w:p w14:paraId="546E4224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24EC3386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02" w:type="dxa"/>
            <w:vAlign w:val="center"/>
          </w:tcPr>
          <w:p w14:paraId="14816A5B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</w:tr>
      <w:tr w:rsidR="00A621C2" w:rsidRPr="00EE74C0" w14:paraId="7DA4ABC7" w14:textId="77777777" w:rsidTr="00357B06">
        <w:trPr>
          <w:trHeight w:val="278"/>
          <w:jc w:val="center"/>
        </w:trPr>
        <w:tc>
          <w:tcPr>
            <w:tcW w:w="1021" w:type="dxa"/>
            <w:shd w:val="clear" w:color="auto" w:fill="auto"/>
          </w:tcPr>
          <w:p w14:paraId="1B7C6198" w14:textId="77777777" w:rsidR="00A621C2" w:rsidRPr="00547F6B" w:rsidRDefault="00A621C2" w:rsidP="00D251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07" w:type="dxa"/>
            <w:shd w:val="clear" w:color="auto" w:fill="auto"/>
          </w:tcPr>
          <w:p w14:paraId="0DB8C0FD" w14:textId="77777777" w:rsidR="00A621C2" w:rsidRPr="00EA44C0" w:rsidRDefault="00A621C2" w:rsidP="00002A3D">
            <w:pPr>
              <w:tabs>
                <w:tab w:val="left" w:pos="313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1D0D">
              <w:rPr>
                <w:rFonts w:ascii="Times New Roman" w:hAnsi="Times New Roman" w:cs="Times New Roman"/>
                <w:sz w:val="24"/>
                <w:szCs w:val="24"/>
              </w:rPr>
              <w:t>- установка скамеек, урн для мусора;</w:t>
            </w:r>
          </w:p>
        </w:tc>
        <w:tc>
          <w:tcPr>
            <w:tcW w:w="2126" w:type="dxa"/>
            <w:vMerge/>
            <w:shd w:val="clear" w:color="auto" w:fill="auto"/>
          </w:tcPr>
          <w:p w14:paraId="03D0694E" w14:textId="77777777" w:rsidR="00A621C2" w:rsidRPr="00EE74C0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647C12" w14:textId="77777777" w:rsidR="00A621C2" w:rsidRPr="00E41D0D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14:paraId="42F8BB38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B3336C6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02" w:type="dxa"/>
          </w:tcPr>
          <w:p w14:paraId="56C92531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621C2" w:rsidRPr="00EE74C0" w14:paraId="5F18F0E6" w14:textId="77777777" w:rsidTr="00A621C2">
        <w:trPr>
          <w:trHeight w:val="594"/>
          <w:jc w:val="center"/>
        </w:trPr>
        <w:tc>
          <w:tcPr>
            <w:tcW w:w="1021" w:type="dxa"/>
            <w:shd w:val="clear" w:color="auto" w:fill="auto"/>
          </w:tcPr>
          <w:p w14:paraId="315EEF79" w14:textId="77777777" w:rsidR="00A621C2" w:rsidRPr="00547F6B" w:rsidRDefault="00A621C2" w:rsidP="00D251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07" w:type="dxa"/>
            <w:shd w:val="clear" w:color="auto" w:fill="auto"/>
          </w:tcPr>
          <w:p w14:paraId="2215CA4D" w14:textId="77777777" w:rsidR="00A621C2" w:rsidRPr="00E41D0D" w:rsidRDefault="00A621C2" w:rsidP="00357B06">
            <w:pPr>
              <w:tabs>
                <w:tab w:val="left" w:pos="31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 для установки детского игрового комплекса;</w:t>
            </w:r>
          </w:p>
        </w:tc>
        <w:tc>
          <w:tcPr>
            <w:tcW w:w="2126" w:type="dxa"/>
            <w:vMerge/>
            <w:shd w:val="clear" w:color="auto" w:fill="auto"/>
          </w:tcPr>
          <w:p w14:paraId="38FEC18B" w14:textId="77777777" w:rsidR="00A621C2" w:rsidRPr="00EE74C0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053B59C" w14:textId="77777777" w:rsidR="00A621C2" w:rsidRPr="00E41D0D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300,3</w:t>
            </w:r>
          </w:p>
        </w:tc>
        <w:tc>
          <w:tcPr>
            <w:tcW w:w="1985" w:type="dxa"/>
            <w:vMerge w:val="restart"/>
            <w:vAlign w:val="center"/>
          </w:tcPr>
          <w:p w14:paraId="466AD96B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843" w:type="dxa"/>
            <w:vMerge w:val="restart"/>
            <w:vAlign w:val="center"/>
          </w:tcPr>
          <w:p w14:paraId="0C23BD1C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415,0</w:t>
            </w:r>
          </w:p>
        </w:tc>
        <w:tc>
          <w:tcPr>
            <w:tcW w:w="1102" w:type="dxa"/>
            <w:vMerge w:val="restart"/>
            <w:vAlign w:val="center"/>
          </w:tcPr>
          <w:p w14:paraId="521A897A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785,3</w:t>
            </w:r>
          </w:p>
        </w:tc>
      </w:tr>
      <w:tr w:rsidR="00A621C2" w:rsidRPr="00EE74C0" w14:paraId="732F4EDF" w14:textId="77777777" w:rsidTr="00166945">
        <w:trPr>
          <w:trHeight w:val="660"/>
          <w:jc w:val="center"/>
        </w:trPr>
        <w:tc>
          <w:tcPr>
            <w:tcW w:w="1021" w:type="dxa"/>
            <w:shd w:val="clear" w:color="auto" w:fill="auto"/>
          </w:tcPr>
          <w:p w14:paraId="5ADE90C1" w14:textId="77777777" w:rsidR="00A621C2" w:rsidRDefault="00A621C2" w:rsidP="00D251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07" w:type="dxa"/>
            <w:shd w:val="clear" w:color="auto" w:fill="auto"/>
          </w:tcPr>
          <w:p w14:paraId="276416DA" w14:textId="77777777" w:rsidR="00A621C2" w:rsidRPr="00E41D0D" w:rsidRDefault="00A621C2" w:rsidP="00A621C2">
            <w:pPr>
              <w:tabs>
                <w:tab w:val="left" w:pos="31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и установка детского игрового комплекса</w:t>
            </w:r>
          </w:p>
        </w:tc>
        <w:tc>
          <w:tcPr>
            <w:tcW w:w="2126" w:type="dxa"/>
            <w:vMerge/>
            <w:shd w:val="clear" w:color="auto" w:fill="auto"/>
          </w:tcPr>
          <w:p w14:paraId="45CD81C3" w14:textId="77777777" w:rsidR="00A621C2" w:rsidRPr="00EE74C0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F7E423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BF80BCC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5E97F53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14:paraId="19C69ADA" w14:textId="77777777" w:rsidR="00A621C2" w:rsidRDefault="00A621C2" w:rsidP="00D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21C2" w:rsidRPr="00EE74C0" w14:paraId="0ECD226E" w14:textId="77777777" w:rsidTr="00166945">
        <w:trPr>
          <w:trHeight w:val="309"/>
          <w:jc w:val="center"/>
        </w:trPr>
        <w:tc>
          <w:tcPr>
            <w:tcW w:w="1021" w:type="dxa"/>
            <w:shd w:val="clear" w:color="auto" w:fill="auto"/>
          </w:tcPr>
          <w:p w14:paraId="78F1AB42" w14:textId="77777777" w:rsidR="00A621C2" w:rsidRPr="006A3386" w:rsidRDefault="00A621C2" w:rsidP="006A338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A33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7" w:type="dxa"/>
            <w:shd w:val="clear" w:color="auto" w:fill="auto"/>
          </w:tcPr>
          <w:p w14:paraId="6A43F2B1" w14:textId="77777777" w:rsidR="00A621C2" w:rsidRPr="00D158CB" w:rsidRDefault="00A621C2" w:rsidP="006A338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8CB">
              <w:rPr>
                <w:rFonts w:ascii="Times New Roman" w:hAnsi="Times New Roman" w:cs="Times New Roman"/>
                <w:b/>
                <w:bCs/>
              </w:rPr>
              <w:t>«Создание и обустр</w:t>
            </w:r>
            <w:r>
              <w:rPr>
                <w:rFonts w:ascii="Times New Roman" w:hAnsi="Times New Roman" w:cs="Times New Roman"/>
                <w:b/>
                <w:bCs/>
              </w:rPr>
              <w:t>ойство зоны отдыха в с. Селезниха</w:t>
            </w:r>
            <w:r w:rsidRPr="00D158CB">
              <w:rPr>
                <w:rFonts w:ascii="Times New Roman" w:hAnsi="Times New Roman" w:cs="Times New Roman"/>
                <w:b/>
                <w:bCs/>
              </w:rPr>
              <w:t xml:space="preserve"> Надеждинского муниципального образования»:</w:t>
            </w:r>
          </w:p>
        </w:tc>
        <w:tc>
          <w:tcPr>
            <w:tcW w:w="2126" w:type="dxa"/>
            <w:vMerge/>
            <w:shd w:val="clear" w:color="auto" w:fill="auto"/>
          </w:tcPr>
          <w:p w14:paraId="4BC269E9" w14:textId="77777777" w:rsidR="00A621C2" w:rsidRPr="00EE74C0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65E1EA" w14:textId="77777777" w:rsidR="00A621C2" w:rsidRPr="00166945" w:rsidRDefault="00A621C2" w:rsidP="0016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5" w:type="dxa"/>
            <w:vAlign w:val="center"/>
          </w:tcPr>
          <w:p w14:paraId="6B98B8C7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14:paraId="5CF5A45A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2" w:type="dxa"/>
            <w:vAlign w:val="center"/>
          </w:tcPr>
          <w:p w14:paraId="56AEE67D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339,3</w:t>
            </w:r>
          </w:p>
        </w:tc>
      </w:tr>
      <w:tr w:rsidR="00A621C2" w:rsidRPr="00EE74C0" w14:paraId="4720FF9A" w14:textId="77777777" w:rsidTr="00357B06">
        <w:trPr>
          <w:trHeight w:val="92"/>
          <w:jc w:val="center"/>
        </w:trPr>
        <w:tc>
          <w:tcPr>
            <w:tcW w:w="1021" w:type="dxa"/>
            <w:shd w:val="clear" w:color="auto" w:fill="auto"/>
          </w:tcPr>
          <w:p w14:paraId="6EAE8158" w14:textId="77777777" w:rsidR="00A621C2" w:rsidRPr="00547F6B" w:rsidRDefault="00A621C2" w:rsidP="006A33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07" w:type="dxa"/>
            <w:shd w:val="clear" w:color="auto" w:fill="auto"/>
          </w:tcPr>
          <w:p w14:paraId="37A4ED54" w14:textId="77777777" w:rsidR="00A621C2" w:rsidRPr="00E41D0D" w:rsidRDefault="00A621C2" w:rsidP="006A3386">
            <w:pPr>
              <w:tabs>
                <w:tab w:val="left" w:pos="31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86">
              <w:rPr>
                <w:rFonts w:ascii="Times New Roman" w:hAnsi="Times New Roman" w:cs="Times New Roman"/>
                <w:sz w:val="24"/>
                <w:szCs w:val="24"/>
              </w:rPr>
              <w:t>- установка скамеек, урн для мусора;</w:t>
            </w:r>
          </w:p>
        </w:tc>
        <w:tc>
          <w:tcPr>
            <w:tcW w:w="2126" w:type="dxa"/>
            <w:vMerge/>
            <w:shd w:val="clear" w:color="auto" w:fill="auto"/>
          </w:tcPr>
          <w:p w14:paraId="4D3179C5" w14:textId="77777777" w:rsidR="00A621C2" w:rsidRPr="00EE74C0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1954A0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14:paraId="2CD08B11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773D847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9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02" w:type="dxa"/>
          </w:tcPr>
          <w:p w14:paraId="123CF21D" w14:textId="77777777" w:rsidR="00A621C2" w:rsidRPr="00166945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621C2" w:rsidRPr="00EF0509" w14:paraId="0BD5EA70" w14:textId="77777777" w:rsidTr="00A621C2">
        <w:trPr>
          <w:trHeight w:val="510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57FA9235" w14:textId="77777777" w:rsidR="00A621C2" w:rsidRPr="00547F6B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54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</w:tcPr>
          <w:p w14:paraId="42C7DE3C" w14:textId="77777777" w:rsidR="00A621C2" w:rsidRPr="00E41D0D" w:rsidRDefault="00A621C2" w:rsidP="00A62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основания для установки детского игрового комплекса;</w:t>
            </w:r>
          </w:p>
        </w:tc>
        <w:tc>
          <w:tcPr>
            <w:tcW w:w="2126" w:type="dxa"/>
            <w:vMerge/>
            <w:shd w:val="clear" w:color="auto" w:fill="auto"/>
          </w:tcPr>
          <w:p w14:paraId="08A57B9E" w14:textId="77777777" w:rsidR="00A621C2" w:rsidRPr="00EF0509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F840B61" w14:textId="77777777" w:rsidR="00A621C2" w:rsidRPr="00EF0509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179,3</w:t>
            </w:r>
          </w:p>
        </w:tc>
        <w:tc>
          <w:tcPr>
            <w:tcW w:w="1985" w:type="dxa"/>
            <w:vMerge w:val="restart"/>
            <w:vAlign w:val="center"/>
          </w:tcPr>
          <w:p w14:paraId="17B55DCF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  <w:vMerge w:val="restart"/>
            <w:vAlign w:val="center"/>
          </w:tcPr>
          <w:p w14:paraId="23DC9250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02" w:type="dxa"/>
            <w:vMerge w:val="restart"/>
            <w:vAlign w:val="center"/>
          </w:tcPr>
          <w:p w14:paraId="5FE5BECF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239,3</w:t>
            </w:r>
          </w:p>
        </w:tc>
      </w:tr>
      <w:tr w:rsidR="00A621C2" w:rsidRPr="00EF0509" w14:paraId="096DC108" w14:textId="77777777" w:rsidTr="00166945">
        <w:trPr>
          <w:trHeight w:val="585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288F78FF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07" w:type="dxa"/>
            <w:shd w:val="clear" w:color="auto" w:fill="auto"/>
          </w:tcPr>
          <w:p w14:paraId="23218BDB" w14:textId="77777777" w:rsidR="00A621C2" w:rsidRPr="006A3386" w:rsidRDefault="00A621C2" w:rsidP="00A62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-приобретение и</w:t>
            </w:r>
            <w:r w:rsidRPr="006A3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установка детского игрового комплекса</w:t>
            </w:r>
          </w:p>
        </w:tc>
        <w:tc>
          <w:tcPr>
            <w:tcW w:w="2126" w:type="dxa"/>
            <w:vMerge/>
            <w:shd w:val="clear" w:color="auto" w:fill="auto"/>
          </w:tcPr>
          <w:p w14:paraId="58FF1365" w14:textId="77777777" w:rsidR="00A621C2" w:rsidRPr="00EF0509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97E46E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A232886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D69158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14:paraId="0F92AFC5" w14:textId="77777777" w:rsidR="00A621C2" w:rsidRDefault="00A621C2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7B06" w:rsidRPr="00EE74C0" w14:paraId="5467F881" w14:textId="77777777" w:rsidTr="00166945">
        <w:trPr>
          <w:trHeight w:val="657"/>
          <w:jc w:val="center"/>
        </w:trPr>
        <w:tc>
          <w:tcPr>
            <w:tcW w:w="7654" w:type="dxa"/>
            <w:gridSpan w:val="3"/>
            <w:shd w:val="clear" w:color="auto" w:fill="auto"/>
            <w:vAlign w:val="center"/>
          </w:tcPr>
          <w:p w14:paraId="529306AE" w14:textId="77777777" w:rsidR="00357B06" w:rsidRPr="00EE74C0" w:rsidRDefault="00357B06" w:rsidP="006A3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4C0">
              <w:rPr>
                <w:rFonts w:ascii="Times New Roman" w:eastAsia="Times New Roman" w:hAnsi="Times New Roman" w:cs="Times New Roman"/>
                <w:b/>
              </w:rPr>
              <w:t>Всего по Надеждинскому</w:t>
            </w:r>
            <w:bookmarkStart w:id="0" w:name="_GoBack"/>
            <w:bookmarkEnd w:id="0"/>
            <w:r w:rsidRPr="00EE74C0">
              <w:rPr>
                <w:rFonts w:ascii="Times New Roman" w:eastAsia="Times New Roman" w:hAnsi="Times New Roman" w:cs="Times New Roman"/>
                <w:b/>
              </w:rPr>
              <w:t xml:space="preserve"> муниципальному образованию: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41295" w14:textId="77777777" w:rsidR="00357B06" w:rsidRPr="00EE74C0" w:rsidRDefault="00166945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1279,6</w:t>
            </w:r>
          </w:p>
        </w:tc>
        <w:tc>
          <w:tcPr>
            <w:tcW w:w="1985" w:type="dxa"/>
            <w:vAlign w:val="center"/>
          </w:tcPr>
          <w:p w14:paraId="18F9C203" w14:textId="77777777" w:rsidR="00357B06" w:rsidRDefault="00166945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843" w:type="dxa"/>
            <w:vAlign w:val="center"/>
          </w:tcPr>
          <w:p w14:paraId="4094A583" w14:textId="77777777" w:rsidR="00357B06" w:rsidRDefault="00166945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415,0</w:t>
            </w:r>
          </w:p>
        </w:tc>
        <w:tc>
          <w:tcPr>
            <w:tcW w:w="1102" w:type="dxa"/>
            <w:vAlign w:val="center"/>
          </w:tcPr>
          <w:p w14:paraId="219E63D0" w14:textId="77777777" w:rsidR="00357B06" w:rsidRDefault="00166945" w:rsidP="006A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1824,6</w:t>
            </w:r>
          </w:p>
        </w:tc>
      </w:tr>
    </w:tbl>
    <w:p w14:paraId="33B553D1" w14:textId="77777777" w:rsidR="00D2513F" w:rsidRPr="00EB17C0" w:rsidRDefault="00D2513F" w:rsidP="00EB17C0">
      <w:pPr>
        <w:pStyle w:val="a3"/>
        <w:jc w:val="center"/>
        <w:rPr>
          <w:rFonts w:ascii="Times New Roman" w:hAnsi="Times New Roman" w:cs="Times New Roman"/>
        </w:rPr>
      </w:pPr>
    </w:p>
    <w:sectPr w:rsidR="00D2513F" w:rsidRPr="00EB17C0" w:rsidSect="009714D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33FEA"/>
    <w:multiLevelType w:val="hybridMultilevel"/>
    <w:tmpl w:val="D30ACA8A"/>
    <w:lvl w:ilvl="0" w:tplc="222EC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27"/>
    <w:rsid w:val="00002A3D"/>
    <w:rsid w:val="00063CD5"/>
    <w:rsid w:val="00093ED2"/>
    <w:rsid w:val="000D2E43"/>
    <w:rsid w:val="00106C76"/>
    <w:rsid w:val="0011254C"/>
    <w:rsid w:val="0011424F"/>
    <w:rsid w:val="00142AF7"/>
    <w:rsid w:val="00155F33"/>
    <w:rsid w:val="00166945"/>
    <w:rsid w:val="001B78BB"/>
    <w:rsid w:val="001C64DF"/>
    <w:rsid w:val="00233394"/>
    <w:rsid w:val="00270E4D"/>
    <w:rsid w:val="002C7579"/>
    <w:rsid w:val="002D46F9"/>
    <w:rsid w:val="00335D93"/>
    <w:rsid w:val="00352C21"/>
    <w:rsid w:val="00357B06"/>
    <w:rsid w:val="00376DA2"/>
    <w:rsid w:val="00393149"/>
    <w:rsid w:val="003D2BDD"/>
    <w:rsid w:val="003E44D1"/>
    <w:rsid w:val="0041366A"/>
    <w:rsid w:val="00437B72"/>
    <w:rsid w:val="004A2CFF"/>
    <w:rsid w:val="004A7235"/>
    <w:rsid w:val="00547F6B"/>
    <w:rsid w:val="0056787C"/>
    <w:rsid w:val="005811ED"/>
    <w:rsid w:val="00587969"/>
    <w:rsid w:val="005A4E86"/>
    <w:rsid w:val="005A712F"/>
    <w:rsid w:val="006259CA"/>
    <w:rsid w:val="0064082C"/>
    <w:rsid w:val="006433B9"/>
    <w:rsid w:val="006959AA"/>
    <w:rsid w:val="006A3386"/>
    <w:rsid w:val="006C582E"/>
    <w:rsid w:val="006C5E8A"/>
    <w:rsid w:val="006F7BEE"/>
    <w:rsid w:val="00706876"/>
    <w:rsid w:val="00787408"/>
    <w:rsid w:val="007D4937"/>
    <w:rsid w:val="00840EB3"/>
    <w:rsid w:val="00927626"/>
    <w:rsid w:val="00931E53"/>
    <w:rsid w:val="009714D9"/>
    <w:rsid w:val="009C5865"/>
    <w:rsid w:val="00A621C2"/>
    <w:rsid w:val="00A71235"/>
    <w:rsid w:val="00A73084"/>
    <w:rsid w:val="00A80BE4"/>
    <w:rsid w:val="00AA5456"/>
    <w:rsid w:val="00B31432"/>
    <w:rsid w:val="00BC40D2"/>
    <w:rsid w:val="00C55803"/>
    <w:rsid w:val="00CA3527"/>
    <w:rsid w:val="00CF2F20"/>
    <w:rsid w:val="00D158CB"/>
    <w:rsid w:val="00D2513F"/>
    <w:rsid w:val="00D74E8B"/>
    <w:rsid w:val="00D77229"/>
    <w:rsid w:val="00DE1605"/>
    <w:rsid w:val="00E050B4"/>
    <w:rsid w:val="00E41D0D"/>
    <w:rsid w:val="00E811CE"/>
    <w:rsid w:val="00EA44C0"/>
    <w:rsid w:val="00EB17C0"/>
    <w:rsid w:val="00ED4685"/>
    <w:rsid w:val="00EF0509"/>
    <w:rsid w:val="00F03C0C"/>
    <w:rsid w:val="00F17790"/>
    <w:rsid w:val="00F628C4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EA75CE"/>
  <w15:docId w15:val="{CA40DFD5-78B5-49A2-B9A4-D682F28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7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06C76"/>
    <w:pPr>
      <w:ind w:left="720"/>
      <w:contextualSpacing/>
    </w:pPr>
  </w:style>
  <w:style w:type="character" w:customStyle="1" w:styleId="apple-converted-space">
    <w:name w:val="apple-converted-space"/>
    <w:basedOn w:val="a0"/>
    <w:rsid w:val="00106C76"/>
  </w:style>
  <w:style w:type="character" w:styleId="a8">
    <w:name w:val="Hyperlink"/>
    <w:basedOn w:val="a0"/>
    <w:uiPriority w:val="99"/>
    <w:semiHidden/>
    <w:unhideWhenUsed/>
    <w:rsid w:val="00106C76"/>
    <w:rPr>
      <w:color w:val="0000FF"/>
      <w:u w:val="single"/>
    </w:rPr>
  </w:style>
  <w:style w:type="paragraph" w:styleId="a9">
    <w:name w:val="Body Text"/>
    <w:basedOn w:val="a"/>
    <w:link w:val="aa"/>
    <w:rsid w:val="00D77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77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5D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etskie_ploshad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Пользователь Windows</cp:lastModifiedBy>
  <cp:revision>37</cp:revision>
  <cp:lastPrinted>2022-02-03T07:20:00Z</cp:lastPrinted>
  <dcterms:created xsi:type="dcterms:W3CDTF">2015-12-01T07:48:00Z</dcterms:created>
  <dcterms:modified xsi:type="dcterms:W3CDTF">2022-02-16T07:31:00Z</dcterms:modified>
</cp:coreProperties>
</file>